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91A" w:rsidRPr="00DC6102" w:rsidRDefault="00BF391A" w:rsidP="00DC6102">
      <w:pPr>
        <w:spacing w:line="480" w:lineRule="auto"/>
        <w:jc w:val="both"/>
        <w:rPr>
          <w:rFonts w:ascii="Times New Roman" w:hAnsi="Times New Roman" w:cs="Times New Roman"/>
          <w:sz w:val="24"/>
          <w:szCs w:val="24"/>
        </w:rPr>
      </w:pPr>
      <w:bookmarkStart w:id="0" w:name="_GoBack"/>
      <w:bookmarkEnd w:id="0"/>
      <w:r w:rsidRPr="00DC6102">
        <w:rPr>
          <w:rFonts w:ascii="Times New Roman" w:hAnsi="Times New Roman" w:cs="Times New Roman"/>
          <w:sz w:val="24"/>
          <w:szCs w:val="24"/>
        </w:rPr>
        <w:t>Name:</w:t>
      </w:r>
    </w:p>
    <w:p w:rsidR="00BF391A" w:rsidRPr="00DC6102" w:rsidRDefault="00BF391A" w:rsidP="00DC6102">
      <w:pPr>
        <w:spacing w:line="480" w:lineRule="auto"/>
        <w:jc w:val="both"/>
        <w:rPr>
          <w:rFonts w:ascii="Times New Roman" w:hAnsi="Times New Roman" w:cs="Times New Roman"/>
          <w:sz w:val="24"/>
          <w:szCs w:val="24"/>
        </w:rPr>
      </w:pPr>
      <w:r w:rsidRPr="00DC6102">
        <w:rPr>
          <w:rFonts w:ascii="Times New Roman" w:hAnsi="Times New Roman" w:cs="Times New Roman"/>
          <w:sz w:val="24"/>
          <w:szCs w:val="24"/>
        </w:rPr>
        <w:t>Tutor:</w:t>
      </w:r>
    </w:p>
    <w:p w:rsidR="00BF391A" w:rsidRPr="00DC6102" w:rsidRDefault="00BF391A" w:rsidP="00DC6102">
      <w:pPr>
        <w:spacing w:line="480" w:lineRule="auto"/>
        <w:jc w:val="both"/>
        <w:rPr>
          <w:rFonts w:ascii="Times New Roman" w:hAnsi="Times New Roman" w:cs="Times New Roman"/>
          <w:sz w:val="24"/>
          <w:szCs w:val="24"/>
        </w:rPr>
      </w:pPr>
      <w:r w:rsidRPr="00DC6102">
        <w:rPr>
          <w:rFonts w:ascii="Times New Roman" w:hAnsi="Times New Roman" w:cs="Times New Roman"/>
          <w:sz w:val="24"/>
          <w:szCs w:val="24"/>
        </w:rPr>
        <w:t>Course:</w:t>
      </w:r>
    </w:p>
    <w:p w:rsidR="00BF391A" w:rsidRPr="00DC6102" w:rsidRDefault="00BF391A" w:rsidP="00DC6102">
      <w:pPr>
        <w:spacing w:line="480" w:lineRule="auto"/>
        <w:jc w:val="both"/>
        <w:rPr>
          <w:rFonts w:ascii="Times New Roman" w:hAnsi="Times New Roman" w:cs="Times New Roman"/>
          <w:sz w:val="24"/>
          <w:szCs w:val="24"/>
        </w:rPr>
      </w:pPr>
      <w:r w:rsidRPr="00DC6102">
        <w:rPr>
          <w:rFonts w:ascii="Times New Roman" w:hAnsi="Times New Roman" w:cs="Times New Roman"/>
          <w:sz w:val="24"/>
          <w:szCs w:val="24"/>
        </w:rPr>
        <w:t>Date:</w:t>
      </w:r>
    </w:p>
    <w:p w:rsidR="00BF391A" w:rsidRPr="00DC6102" w:rsidRDefault="001E124E" w:rsidP="00DC6102">
      <w:pPr>
        <w:spacing w:line="480" w:lineRule="auto"/>
        <w:jc w:val="center"/>
        <w:rPr>
          <w:rFonts w:ascii="Times New Roman" w:hAnsi="Times New Roman" w:cs="Times New Roman"/>
          <w:b/>
          <w:sz w:val="24"/>
          <w:szCs w:val="24"/>
        </w:rPr>
      </w:pPr>
      <w:r w:rsidRPr="00DC6102">
        <w:rPr>
          <w:rFonts w:ascii="Times New Roman" w:hAnsi="Times New Roman" w:cs="Times New Roman"/>
          <w:b/>
          <w:sz w:val="24"/>
          <w:szCs w:val="24"/>
        </w:rPr>
        <w:t>American Politics</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I find the signing of the Treaty of Fontainebleau informative in that it brings to light that there are some issues that deserve to be discussed in the Texas government books because they had a significant impact on later political and historical events in the state. This treaty was signed after Great Britain defeated France after having gone into war for around seven years. The treaty gave Spain authority over all the territories that were located west of Mississippi River and also the New Orleans (Chapter 1). This was reached for despite the fact that Spain was not involved in the war that lasted for about seven years. This decision was reached for by Great Britain in an attempt to strengthen ties and develop an alliance with Spain against a common enemy- France. However, it did not take France more than three decades before her military leader Napoleon Bonaparte took control over Europe. Spain was left with no choice but to form an alliance with France. The two nations then signed several treaties that resulted in Spain surrendering Louisiana and New Orleans to France, and in return, France surrendered parts of Tuscany to Spain. </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I also find chapter two informative in the sense that it highlights the process through which the blacks passed in order to be accepted to leave as citizens in the state of Texas. At first, the colonial masters living in the state restricted the entry of foreigners in the state. They started to allow the foreigners who had a mindset of development, and they began by allowing those who were already established and had slaves. The Whites championed slavery and created an incentive </w:t>
      </w:r>
      <w:r w:rsidRPr="00F15AAF">
        <w:rPr>
          <w:rFonts w:ascii="Times New Roman" w:hAnsi="Times New Roman" w:cs="Times New Roman"/>
          <w:sz w:val="24"/>
          <w:szCs w:val="24"/>
        </w:rPr>
        <w:lastRenderedPageBreak/>
        <w:t xml:space="preserve">for Southerners to establish the slavery system towards westwards into Texas (Chapter 2).  The number of slaves living in Texas increased dramatically. However, in 1865, there was hope that slavery was to be abolished in the state, the United States Congress eliminated the Black Codes and brought in the Reconstruction phase in the state. The African Americans contributed significantly towards the transition of Texas State from a slave-labor state. </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Additionally, I find chapter five informative in the sense that it mentions how elections are arranged and carried out in Texas. Much of the election-linked activities are done at the local level. The Electoral Division of the Secretary of State's office monitors the election processes and also advices the local election officials if need be. The local election administrators in the state are held accountable for registering voters, selecting and maintaining voting devices, designing and ensuring the accuracy of the materials, and determining voter eligibility. The state of Texas allows voting to take place three weeks prior to elections and also allows those absent to vote via mail. However, the actual tallying of votes and issuing of election certificates is not allowed until the polls close on Election Day (Chapter 5). </w:t>
      </w:r>
    </w:p>
    <w:p w:rsidR="00F15AAF" w:rsidRPr="00F15AAF" w:rsidRDefault="00F15AAF" w:rsidP="00F15AAF">
      <w:pPr>
        <w:spacing w:line="480" w:lineRule="auto"/>
        <w:jc w:val="center"/>
        <w:rPr>
          <w:rFonts w:ascii="Times New Roman" w:hAnsi="Times New Roman" w:cs="Times New Roman"/>
          <w:b/>
          <w:sz w:val="24"/>
          <w:szCs w:val="24"/>
        </w:rPr>
      </w:pPr>
      <w:r w:rsidRPr="00F15AAF">
        <w:rPr>
          <w:rFonts w:ascii="Times New Roman" w:hAnsi="Times New Roman" w:cs="Times New Roman"/>
          <w:b/>
          <w:sz w:val="24"/>
          <w:szCs w:val="24"/>
        </w:rPr>
        <w:t>Contemporary Political Problems</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Three of the contemporary political problems that are facing the United States are; voting, immigration, and public policy concerning war and foreign affairs. </w:t>
      </w:r>
    </w:p>
    <w:p w:rsidR="00F15AAF" w:rsidRPr="00F15AAF" w:rsidRDefault="00F15AAF" w:rsidP="00F15AAF">
      <w:pPr>
        <w:spacing w:line="480" w:lineRule="auto"/>
        <w:ind w:firstLine="720"/>
        <w:jc w:val="both"/>
        <w:rPr>
          <w:rFonts w:ascii="Times New Roman" w:hAnsi="Times New Roman" w:cs="Times New Roman"/>
          <w:b/>
          <w:i/>
          <w:sz w:val="24"/>
          <w:szCs w:val="24"/>
        </w:rPr>
      </w:pPr>
      <w:r w:rsidRPr="00F15AAF">
        <w:rPr>
          <w:rFonts w:ascii="Times New Roman" w:hAnsi="Times New Roman" w:cs="Times New Roman"/>
          <w:b/>
          <w:i/>
          <w:sz w:val="24"/>
          <w:szCs w:val="24"/>
        </w:rPr>
        <w:t>War and Foreign Affairs</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The foreign policy of the US is its interactions with foreign countries and how it sets standards of the interactions that occur for its corporations, organizations, and system citizens of the country. The foreign policy of the country has failed in its mission. Foreign policies have resulted in costing the US heavily; the federal budget that is always allocated to the Defense </w:t>
      </w:r>
      <w:r w:rsidRPr="00F15AAF">
        <w:rPr>
          <w:rFonts w:ascii="Times New Roman" w:hAnsi="Times New Roman" w:cs="Times New Roman"/>
          <w:sz w:val="24"/>
          <w:szCs w:val="24"/>
        </w:rPr>
        <w:lastRenderedPageBreak/>
        <w:t xml:space="preserve">Department and other defense-related departments such as Homeland Security plus some other eight hundred plus military bases that are located in foreign jurisdictions is high (Cooper 3). </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I think that the US overspends when it comes to war and foreign affairs. The country has got too many state departments that are related to defense plus some other military bases that are located in foreign countries around the world. Such establishments of the defense-related departments are not necessary and instead the funds that are allocated to such countries should be re-channeled to some other government financial undertakings so that we can develop our country (Cooper 2). </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The US wars in Pakistan, Syria, Iraq, and Afghanistan have cost the America taxpayers about $5.9 trillion since 2001. This amount of money could have channeled to some other government-funded initiatives so that the country's economy can keep on growing stronger. The amount that is quoted above is almost $2 trillion more than the amount that the federal government spends in the 2017-18 fiscal year. Also, the war has cost so many lives; it is reported that the war claimed around 480,000 people (Macias 1). However, there could be another section of people who might decide to criticize the idea of reducing the funds that are channeled to foreign policies and war by the US. One of the critics could be that due to increased terrorism, the US needs to protect its citizens and the rest of the world. Also, some other people might believe in the country to be the leading superpower country. </w:t>
      </w:r>
    </w:p>
    <w:p w:rsid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Instead of the country channeling so much of the taxpayers' money into defense spending, it should channel such to more productive areas or sectors. However, people should never think that the defense-spending can be decreased to zero (Cooper 2). But, a significant amount that is </w:t>
      </w:r>
      <w:r w:rsidRPr="00F15AAF">
        <w:rPr>
          <w:rFonts w:ascii="Times New Roman" w:hAnsi="Times New Roman" w:cs="Times New Roman"/>
          <w:sz w:val="24"/>
          <w:szCs w:val="24"/>
        </w:rPr>
        <w:lastRenderedPageBreak/>
        <w:t xml:space="preserve">spent on the defense departments and other military bases located in foreign jurisdictions should be channeled into the private sector where they will be used more productively. </w:t>
      </w: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F15AAF" w:rsidRDefault="00F15AAF" w:rsidP="00F15AAF">
      <w:pPr>
        <w:spacing w:line="480" w:lineRule="auto"/>
        <w:ind w:firstLine="720"/>
        <w:jc w:val="both"/>
        <w:rPr>
          <w:rFonts w:ascii="Times New Roman" w:hAnsi="Times New Roman" w:cs="Times New Roman"/>
          <w:sz w:val="24"/>
          <w:szCs w:val="24"/>
        </w:rPr>
      </w:pPr>
    </w:p>
    <w:p w:rsidR="00DE667A" w:rsidRPr="00DC6102" w:rsidRDefault="00DE667A" w:rsidP="00F15AAF">
      <w:pPr>
        <w:spacing w:line="480" w:lineRule="auto"/>
        <w:jc w:val="center"/>
        <w:rPr>
          <w:rFonts w:ascii="Times New Roman" w:hAnsi="Times New Roman" w:cs="Times New Roman"/>
          <w:sz w:val="24"/>
          <w:szCs w:val="24"/>
        </w:rPr>
      </w:pPr>
      <w:r w:rsidRPr="00DC6102">
        <w:rPr>
          <w:rFonts w:ascii="Times New Roman" w:hAnsi="Times New Roman" w:cs="Times New Roman"/>
          <w:sz w:val="24"/>
          <w:szCs w:val="24"/>
        </w:rPr>
        <w:lastRenderedPageBreak/>
        <w:t>Works Cited</w:t>
      </w:r>
    </w:p>
    <w:sdt>
      <w:sdtPr>
        <w:rPr>
          <w:rFonts w:ascii="Times New Roman" w:hAnsi="Times New Roman" w:cs="Times New Roman"/>
          <w:sz w:val="22"/>
          <w:szCs w:val="22"/>
        </w:rPr>
        <w:id w:val="-573587230"/>
        <w:bibliography/>
      </w:sdtPr>
      <w:sdtEndPr/>
      <w:sdtContent>
        <w:p w:rsidR="00DE667A" w:rsidRPr="00DC6102" w:rsidRDefault="00DE667A" w:rsidP="00DC6102">
          <w:pPr>
            <w:pStyle w:val="Bibliography"/>
            <w:spacing w:line="480" w:lineRule="auto"/>
            <w:ind w:left="720" w:hanging="720"/>
            <w:jc w:val="both"/>
            <w:rPr>
              <w:rFonts w:ascii="Times New Roman" w:hAnsi="Times New Roman" w:cs="Times New Roman"/>
              <w:noProof/>
            </w:rPr>
          </w:pPr>
          <w:r w:rsidRPr="00DC6102">
            <w:rPr>
              <w:rFonts w:ascii="Times New Roman" w:hAnsi="Times New Roman" w:cs="Times New Roman"/>
            </w:rPr>
            <w:fldChar w:fldCharType="begin"/>
          </w:r>
          <w:r w:rsidRPr="00DC6102">
            <w:rPr>
              <w:rFonts w:ascii="Times New Roman" w:hAnsi="Times New Roman" w:cs="Times New Roman"/>
            </w:rPr>
            <w:instrText xml:space="preserve"> BIBLIOGRAPHY </w:instrText>
          </w:r>
          <w:r w:rsidRPr="00DC6102">
            <w:rPr>
              <w:rFonts w:ascii="Times New Roman" w:hAnsi="Times New Roman" w:cs="Times New Roman"/>
            </w:rPr>
            <w:fldChar w:fldCharType="separate"/>
          </w:r>
          <w:r w:rsidRPr="00DC6102">
            <w:rPr>
              <w:rFonts w:ascii="Times New Roman" w:hAnsi="Times New Roman" w:cs="Times New Roman"/>
              <w:noProof/>
            </w:rPr>
            <w:t xml:space="preserve">Cooper, Nick. "The Broken Windows of America’s Foreign Policy." </w:t>
          </w:r>
          <w:r w:rsidRPr="00DC6102">
            <w:rPr>
              <w:rFonts w:ascii="Times New Roman" w:hAnsi="Times New Roman" w:cs="Times New Roman"/>
              <w:i/>
              <w:iCs/>
              <w:noProof/>
            </w:rPr>
            <w:t>Mises Wire</w:t>
          </w:r>
          <w:r w:rsidRPr="00DC6102">
            <w:rPr>
              <w:rFonts w:ascii="Times New Roman" w:hAnsi="Times New Roman" w:cs="Times New Roman"/>
              <w:noProof/>
            </w:rPr>
            <w:t xml:space="preserve"> (2019).</w:t>
          </w:r>
        </w:p>
        <w:p w:rsidR="00DE667A" w:rsidRDefault="00DE667A" w:rsidP="00DC6102">
          <w:pPr>
            <w:pStyle w:val="Bibliography"/>
            <w:spacing w:line="480" w:lineRule="auto"/>
            <w:ind w:left="720" w:hanging="720"/>
            <w:jc w:val="both"/>
            <w:rPr>
              <w:rFonts w:ascii="Times New Roman" w:hAnsi="Times New Roman" w:cs="Times New Roman"/>
              <w:noProof/>
            </w:rPr>
          </w:pPr>
          <w:r w:rsidRPr="00DC6102">
            <w:rPr>
              <w:rFonts w:ascii="Times New Roman" w:hAnsi="Times New Roman" w:cs="Times New Roman"/>
              <w:noProof/>
            </w:rPr>
            <w:t xml:space="preserve">Macias, Amanda. "America has spent $5.9 trillion on wars in the Middle East and Asia since 2001, a new study says." </w:t>
          </w:r>
          <w:r w:rsidRPr="00DC6102">
            <w:rPr>
              <w:rFonts w:ascii="Times New Roman" w:hAnsi="Times New Roman" w:cs="Times New Roman"/>
              <w:i/>
              <w:iCs/>
              <w:noProof/>
            </w:rPr>
            <w:t>CNBC</w:t>
          </w:r>
          <w:r w:rsidRPr="00DC6102">
            <w:rPr>
              <w:rFonts w:ascii="Times New Roman" w:hAnsi="Times New Roman" w:cs="Times New Roman"/>
              <w:noProof/>
            </w:rPr>
            <w:t xml:space="preserve"> (2018).</w:t>
          </w:r>
        </w:p>
        <w:p w:rsidR="009B681A" w:rsidRPr="009B681A" w:rsidRDefault="009B681A" w:rsidP="009B681A"/>
        <w:p w:rsidR="00DE667A" w:rsidRPr="00DC6102" w:rsidRDefault="00DE667A" w:rsidP="00DC6102">
          <w:pPr>
            <w:spacing w:line="480" w:lineRule="auto"/>
            <w:jc w:val="both"/>
            <w:rPr>
              <w:rFonts w:ascii="Times New Roman" w:hAnsi="Times New Roman" w:cs="Times New Roman"/>
              <w:sz w:val="24"/>
              <w:szCs w:val="24"/>
            </w:rPr>
          </w:pPr>
          <w:r w:rsidRPr="00DC6102">
            <w:rPr>
              <w:rFonts w:ascii="Times New Roman" w:hAnsi="Times New Roman" w:cs="Times New Roman"/>
              <w:b/>
              <w:bCs/>
              <w:noProof/>
              <w:sz w:val="24"/>
              <w:szCs w:val="24"/>
            </w:rPr>
            <w:fldChar w:fldCharType="end"/>
          </w:r>
        </w:p>
      </w:sdtContent>
    </w:sdt>
    <w:p w:rsidR="00DE667A" w:rsidRPr="00DC6102" w:rsidRDefault="00DE667A" w:rsidP="00DC6102">
      <w:pPr>
        <w:spacing w:line="480" w:lineRule="auto"/>
        <w:jc w:val="both"/>
        <w:rPr>
          <w:rFonts w:ascii="Times New Roman" w:hAnsi="Times New Roman" w:cs="Times New Roman"/>
          <w:sz w:val="24"/>
          <w:szCs w:val="24"/>
        </w:rPr>
      </w:pPr>
    </w:p>
    <w:p w:rsidR="00831A95" w:rsidRPr="00DC6102" w:rsidRDefault="00831A95" w:rsidP="00DC6102">
      <w:pPr>
        <w:spacing w:line="480" w:lineRule="auto"/>
        <w:jc w:val="both"/>
        <w:rPr>
          <w:rFonts w:ascii="Times New Roman" w:hAnsi="Times New Roman" w:cs="Times New Roman"/>
          <w:sz w:val="24"/>
          <w:szCs w:val="24"/>
        </w:rPr>
      </w:pPr>
    </w:p>
    <w:p w:rsidR="00BA70B1" w:rsidRPr="00DC6102" w:rsidRDefault="00BA70B1" w:rsidP="00DC6102">
      <w:pPr>
        <w:spacing w:line="480" w:lineRule="auto"/>
        <w:jc w:val="both"/>
        <w:rPr>
          <w:rFonts w:ascii="Times New Roman" w:hAnsi="Times New Roman" w:cs="Times New Roman"/>
          <w:sz w:val="24"/>
          <w:szCs w:val="24"/>
        </w:rPr>
      </w:pPr>
    </w:p>
    <w:p w:rsidR="00A65E3E" w:rsidRPr="00DC6102" w:rsidRDefault="00A65E3E" w:rsidP="00DC6102">
      <w:pPr>
        <w:spacing w:line="480" w:lineRule="auto"/>
        <w:jc w:val="both"/>
        <w:rPr>
          <w:rFonts w:ascii="Times New Roman" w:hAnsi="Times New Roman" w:cs="Times New Roman"/>
          <w:sz w:val="24"/>
          <w:szCs w:val="24"/>
        </w:rPr>
      </w:pPr>
    </w:p>
    <w:sectPr w:rsidR="00A65E3E" w:rsidRPr="00DC610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4A1" w:rsidRDefault="00B444A1" w:rsidP="00BF391A">
      <w:pPr>
        <w:spacing w:after="0" w:line="240" w:lineRule="auto"/>
      </w:pPr>
      <w:r>
        <w:separator/>
      </w:r>
    </w:p>
  </w:endnote>
  <w:endnote w:type="continuationSeparator" w:id="0">
    <w:p w:rsidR="00B444A1" w:rsidRDefault="00B444A1" w:rsidP="00BF3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4A1" w:rsidRDefault="00B444A1" w:rsidP="00BF391A">
      <w:pPr>
        <w:spacing w:after="0" w:line="240" w:lineRule="auto"/>
      </w:pPr>
      <w:r>
        <w:separator/>
      </w:r>
    </w:p>
  </w:footnote>
  <w:footnote w:type="continuationSeparator" w:id="0">
    <w:p w:rsidR="00B444A1" w:rsidRDefault="00B444A1" w:rsidP="00BF39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91A" w:rsidRPr="00BF391A" w:rsidRDefault="00BF391A" w:rsidP="00BF391A">
    <w:pPr>
      <w:pStyle w:val="Header"/>
      <w:spacing w:line="480" w:lineRule="auto"/>
      <w:jc w:val="right"/>
      <w:rPr>
        <w:rFonts w:ascii="Times New Roman" w:hAnsi="Times New Roman" w:cs="Times New Roman"/>
        <w:sz w:val="24"/>
      </w:rPr>
    </w:pPr>
    <w:r w:rsidRPr="00BF391A">
      <w:rPr>
        <w:rFonts w:ascii="Times New Roman" w:hAnsi="Times New Roman" w:cs="Times New Roman"/>
        <w:sz w:val="24"/>
      </w:rPr>
      <w:t>Surname</w:t>
    </w:r>
    <w:sdt>
      <w:sdtPr>
        <w:rPr>
          <w:rFonts w:ascii="Times New Roman" w:hAnsi="Times New Roman" w:cs="Times New Roman"/>
          <w:sz w:val="24"/>
        </w:rPr>
        <w:id w:val="1887214894"/>
        <w:docPartObj>
          <w:docPartGallery w:val="Page Numbers (Top of Page)"/>
          <w:docPartUnique/>
        </w:docPartObj>
      </w:sdtPr>
      <w:sdtEndPr>
        <w:rPr>
          <w:noProof/>
        </w:rPr>
      </w:sdtEndPr>
      <w:sdtContent>
        <w:r w:rsidRPr="00BF391A">
          <w:rPr>
            <w:rFonts w:ascii="Times New Roman" w:hAnsi="Times New Roman" w:cs="Times New Roman"/>
            <w:sz w:val="24"/>
          </w:rPr>
          <w:fldChar w:fldCharType="begin"/>
        </w:r>
        <w:r w:rsidRPr="00BF391A">
          <w:rPr>
            <w:rFonts w:ascii="Times New Roman" w:hAnsi="Times New Roman" w:cs="Times New Roman"/>
            <w:sz w:val="24"/>
          </w:rPr>
          <w:instrText xml:space="preserve"> PAGE   \* MERGEFORMAT </w:instrText>
        </w:r>
        <w:r w:rsidRPr="00BF391A">
          <w:rPr>
            <w:rFonts w:ascii="Times New Roman" w:hAnsi="Times New Roman" w:cs="Times New Roman"/>
            <w:sz w:val="24"/>
          </w:rPr>
          <w:fldChar w:fldCharType="separate"/>
        </w:r>
        <w:r w:rsidR="002E5832">
          <w:rPr>
            <w:rFonts w:ascii="Times New Roman" w:hAnsi="Times New Roman" w:cs="Times New Roman"/>
            <w:noProof/>
            <w:sz w:val="24"/>
          </w:rPr>
          <w:t>1</w:t>
        </w:r>
        <w:r w:rsidRPr="00BF391A">
          <w:rPr>
            <w:rFonts w:ascii="Times New Roman" w:hAnsi="Times New Roman" w:cs="Times New Roman"/>
            <w:noProof/>
            <w:sz w:val="24"/>
          </w:rPr>
          <w:fldChar w:fldCharType="end"/>
        </w:r>
      </w:sdtContent>
    </w:sdt>
  </w:p>
  <w:p w:rsidR="00BF391A" w:rsidRDefault="00BF39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1NTOyMDY0Mje2NDVS0lEKTi0uzszPAykwrAUAH0fCRywAAAA="/>
  </w:docVars>
  <w:rsids>
    <w:rsidRoot w:val="00F56F24"/>
    <w:rsid w:val="000200EE"/>
    <w:rsid w:val="000C78AF"/>
    <w:rsid w:val="000D3E94"/>
    <w:rsid w:val="000E39F6"/>
    <w:rsid w:val="00125D78"/>
    <w:rsid w:val="00136CB9"/>
    <w:rsid w:val="001464C9"/>
    <w:rsid w:val="001E124E"/>
    <w:rsid w:val="002069EC"/>
    <w:rsid w:val="00206E7C"/>
    <w:rsid w:val="0024745F"/>
    <w:rsid w:val="00281293"/>
    <w:rsid w:val="002D30F1"/>
    <w:rsid w:val="002E5832"/>
    <w:rsid w:val="002E5A41"/>
    <w:rsid w:val="0032424C"/>
    <w:rsid w:val="0034169D"/>
    <w:rsid w:val="003A66EA"/>
    <w:rsid w:val="003B542C"/>
    <w:rsid w:val="00414148"/>
    <w:rsid w:val="004B3B57"/>
    <w:rsid w:val="004C2FB5"/>
    <w:rsid w:val="004D4D66"/>
    <w:rsid w:val="005329C3"/>
    <w:rsid w:val="00544711"/>
    <w:rsid w:val="00583DF7"/>
    <w:rsid w:val="005A3789"/>
    <w:rsid w:val="005B746D"/>
    <w:rsid w:val="005F2CE2"/>
    <w:rsid w:val="005F5F76"/>
    <w:rsid w:val="00625304"/>
    <w:rsid w:val="00645B7D"/>
    <w:rsid w:val="0064719A"/>
    <w:rsid w:val="006473E9"/>
    <w:rsid w:val="006F7B6E"/>
    <w:rsid w:val="0070297D"/>
    <w:rsid w:val="00716985"/>
    <w:rsid w:val="00831A95"/>
    <w:rsid w:val="00836C6C"/>
    <w:rsid w:val="008E3817"/>
    <w:rsid w:val="008F3FE3"/>
    <w:rsid w:val="008F64BD"/>
    <w:rsid w:val="00901516"/>
    <w:rsid w:val="00920108"/>
    <w:rsid w:val="00933B2A"/>
    <w:rsid w:val="00934E45"/>
    <w:rsid w:val="00943AD5"/>
    <w:rsid w:val="00951B2B"/>
    <w:rsid w:val="0096477E"/>
    <w:rsid w:val="009A4B22"/>
    <w:rsid w:val="009B681A"/>
    <w:rsid w:val="009E2900"/>
    <w:rsid w:val="00A058A3"/>
    <w:rsid w:val="00A1164C"/>
    <w:rsid w:val="00A218F8"/>
    <w:rsid w:val="00A26CD7"/>
    <w:rsid w:val="00A65E3E"/>
    <w:rsid w:val="00AA5647"/>
    <w:rsid w:val="00AC0E30"/>
    <w:rsid w:val="00AC1527"/>
    <w:rsid w:val="00AD0E6B"/>
    <w:rsid w:val="00AE2D72"/>
    <w:rsid w:val="00AE50BA"/>
    <w:rsid w:val="00B365D4"/>
    <w:rsid w:val="00B444A1"/>
    <w:rsid w:val="00BA70B1"/>
    <w:rsid w:val="00BF053A"/>
    <w:rsid w:val="00BF391A"/>
    <w:rsid w:val="00C05B4B"/>
    <w:rsid w:val="00C36FF3"/>
    <w:rsid w:val="00C747FB"/>
    <w:rsid w:val="00CC189F"/>
    <w:rsid w:val="00CD7ED4"/>
    <w:rsid w:val="00D33137"/>
    <w:rsid w:val="00D92E23"/>
    <w:rsid w:val="00DA006A"/>
    <w:rsid w:val="00DA77AF"/>
    <w:rsid w:val="00DC6102"/>
    <w:rsid w:val="00DD6F3F"/>
    <w:rsid w:val="00DE667A"/>
    <w:rsid w:val="00E071A9"/>
    <w:rsid w:val="00E146F0"/>
    <w:rsid w:val="00E664B7"/>
    <w:rsid w:val="00EE71E3"/>
    <w:rsid w:val="00F15AAF"/>
    <w:rsid w:val="00F27B63"/>
    <w:rsid w:val="00F56F24"/>
    <w:rsid w:val="00F75CD3"/>
    <w:rsid w:val="00FB2CB5"/>
    <w:rsid w:val="00FB2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23AAC2-71FA-43C1-A578-12E622E14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91A"/>
  </w:style>
  <w:style w:type="paragraph" w:styleId="Footer">
    <w:name w:val="footer"/>
    <w:basedOn w:val="Normal"/>
    <w:link w:val="FooterChar"/>
    <w:uiPriority w:val="99"/>
    <w:unhideWhenUsed/>
    <w:rsid w:val="00BF3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91A"/>
  </w:style>
  <w:style w:type="paragraph" w:styleId="Bibliography">
    <w:name w:val="Bibliography"/>
    <w:basedOn w:val="Normal"/>
    <w:next w:val="Normal"/>
    <w:uiPriority w:val="37"/>
    <w:unhideWhenUsed/>
    <w:rsid w:val="00DE667A"/>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Nic19</b:Tag>
    <b:SourceType>JournalArticle</b:SourceType>
    <b:Guid>{21A53219-F9E8-4635-A22B-22C2751085C2}</b:Guid>
    <b:Title>The Broken Windows of America’s Foreign Policy</b:Title>
    <b:Year>2019</b:Year>
    <b:Author>
      <b:Author>
        <b:NameList>
          <b:Person>
            <b:Last>Cooper</b:Last>
            <b:First>Nick</b:First>
          </b:Person>
        </b:NameList>
      </b:Author>
    </b:Author>
    <b:JournalName>Mises Wire</b:JournalName>
    <b:RefOrder>1</b:RefOrder>
  </b:Source>
  <b:Source>
    <b:Tag>Ama18</b:Tag>
    <b:SourceType>JournalArticle</b:SourceType>
    <b:Guid>{E574B3EF-0A7F-496F-827F-49097F0D7FA2}</b:Guid>
    <b:Author>
      <b:Author>
        <b:NameList>
          <b:Person>
            <b:Last>Macias</b:Last>
            <b:First>Amanda</b:First>
          </b:Person>
        </b:NameList>
      </b:Author>
    </b:Author>
    <b:Title>America has spent $5.9 trillion on wars in the Middle East and Asia since 2001, a new study says</b:Title>
    <b:JournalName>CNBC</b:JournalName>
    <b:Year>2018</b:Year>
    <b:RefOrder>2</b:RefOrder>
  </b:Source>
</b:Sources>
</file>

<file path=customXml/itemProps1.xml><?xml version="1.0" encoding="utf-8"?>
<ds:datastoreItem xmlns:ds="http://schemas.openxmlformats.org/officeDocument/2006/customXml" ds:itemID="{4AC86B64-A32E-4813-903E-30992DEF2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2019-10-03T06:06:00Z</dcterms:created>
  <dcterms:modified xsi:type="dcterms:W3CDTF">2019-10-03T06:06:00Z</dcterms:modified>
</cp:coreProperties>
</file>